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0F08" w14:textId="77777777" w:rsidR="002643A7" w:rsidRDefault="002643A7" w:rsidP="006D4561">
      <w:pPr>
        <w:pStyle w:val="KeinLeerraum"/>
        <w:rPr>
          <w:rFonts w:ascii="Arial" w:hAnsi="Arial" w:cs="Arial"/>
        </w:rPr>
      </w:pPr>
    </w:p>
    <w:p w14:paraId="2B91358B" w14:textId="77777777" w:rsidR="002F37B1" w:rsidRDefault="002F37B1" w:rsidP="006D4561">
      <w:pPr>
        <w:pStyle w:val="KeinLeerraum"/>
        <w:rPr>
          <w:rFonts w:ascii="Arial" w:hAnsi="Arial" w:cs="Arial"/>
        </w:rPr>
      </w:pPr>
    </w:p>
    <w:p w14:paraId="71B1D417" w14:textId="3836DB8B" w:rsidR="00DB6080" w:rsidRPr="00036DA4" w:rsidRDefault="00DB6080" w:rsidP="006D4561">
      <w:pPr>
        <w:pStyle w:val="KeinLeerraum"/>
        <w:rPr>
          <w:rFonts w:ascii="Arial" w:hAnsi="Arial" w:cs="Arial"/>
          <w:b/>
          <w:bCs/>
        </w:rPr>
      </w:pPr>
      <w:r w:rsidRPr="00036DA4">
        <w:rPr>
          <w:rFonts w:ascii="Arial" w:hAnsi="Arial" w:cs="Arial"/>
          <w:b/>
          <w:bCs/>
        </w:rPr>
        <w:t>Diese Regelungen sind Auflagen von der Verwaltungsbehörde und bei Verstößen kann es</w:t>
      </w:r>
    </w:p>
    <w:p w14:paraId="62FB2542" w14:textId="240DF460" w:rsidR="00B01D02" w:rsidRPr="00036DA4" w:rsidRDefault="00DB6080" w:rsidP="006D4561">
      <w:pPr>
        <w:pStyle w:val="KeinLeerraum"/>
        <w:rPr>
          <w:rFonts w:ascii="Arial" w:hAnsi="Arial" w:cs="Arial"/>
          <w:b/>
          <w:bCs/>
        </w:rPr>
      </w:pPr>
      <w:r w:rsidRPr="00036DA4">
        <w:rPr>
          <w:rFonts w:ascii="Arial" w:hAnsi="Arial" w:cs="Arial"/>
          <w:b/>
          <w:bCs/>
        </w:rPr>
        <w:t>zum Entzug der Genehmigung und somit Sperrung der Strecke führen.</w:t>
      </w:r>
      <w:r w:rsidR="00B01D02" w:rsidRPr="00036DA4">
        <w:rPr>
          <w:rFonts w:ascii="Arial" w:hAnsi="Arial" w:cs="Arial"/>
          <w:b/>
          <w:bCs/>
        </w:rPr>
        <w:t xml:space="preserve"> </w:t>
      </w:r>
    </w:p>
    <w:p w14:paraId="57D12D8A" w14:textId="609801C1" w:rsidR="006D4561" w:rsidRDefault="006D4561" w:rsidP="006D4561">
      <w:pPr>
        <w:pStyle w:val="KeinLeerraum"/>
        <w:rPr>
          <w:rFonts w:ascii="Arial" w:hAnsi="Arial" w:cs="Arial"/>
          <w:sz w:val="24"/>
          <w:szCs w:val="24"/>
        </w:rPr>
      </w:pPr>
    </w:p>
    <w:p w14:paraId="0ECCFBCD" w14:textId="77777777" w:rsidR="006D4561" w:rsidRPr="006D4561" w:rsidRDefault="006D4561" w:rsidP="006D4561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p w14:paraId="68E493D4" w14:textId="77777777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B01D02">
        <w:rPr>
          <w:rFonts w:ascii="Arial" w:eastAsia="Times New Roman" w:hAnsi="Arial" w:cs="Arial"/>
          <w:b/>
          <w:u w:val="single"/>
        </w:rPr>
        <w:t xml:space="preserve">Folgende Regeln sind zu beachten: </w:t>
      </w:r>
    </w:p>
    <w:p w14:paraId="24081A3D" w14:textId="77777777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01D02">
        <w:rPr>
          <w:rFonts w:ascii="Arial" w:eastAsia="Times New Roman" w:hAnsi="Arial" w:cs="Arial"/>
        </w:rPr>
        <w:t xml:space="preserve">Beim Fahren auf dem Gelände müssen immer 2 Personen anwesend sein. Fahren ohne Schutzhelm ist strengstens verboten. Die Maschinen müssen serien- oder wettbewerbsmäßig ausgerüstet sein. Das Befahren des Geländes geschieht auf eigene Gefahr. Es wird dringend empfohlen, eine private Sporthaftpflicht-Versicherung abzuschließen. Bei Unfällen können keine Schadensersatzansprüche an den MCA gestellt werden, für verursachte Personen- und Sachschäden haftet jeder Fahrer selbst, hierzu verweisen wir auch auf die abgegebene Haftungsverzichtserklärung. </w:t>
      </w:r>
    </w:p>
    <w:p w14:paraId="65E3510D" w14:textId="77777777" w:rsid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01D02">
        <w:rPr>
          <w:rFonts w:ascii="Arial" w:eastAsia="Times New Roman" w:hAnsi="Arial" w:cs="Arial"/>
        </w:rPr>
        <w:t xml:space="preserve">Einschränkungen des Übungsbetriebes sind jederzeit möglich. Notwendige Streckensperrungen, z. B. wegen Veranstaltungen, werden rechtzeitig durch Aushang an der Haupteinfahrt bekannt gegeben. </w:t>
      </w:r>
    </w:p>
    <w:p w14:paraId="5CA95715" w14:textId="77777777" w:rsidR="00B01D02" w:rsidRDefault="00B01D02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77EA807" w14:textId="77777777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B01D02">
        <w:rPr>
          <w:rFonts w:ascii="Arial" w:eastAsia="Times New Roman" w:hAnsi="Arial" w:cs="Arial"/>
          <w:b/>
        </w:rPr>
        <w:t xml:space="preserve">Bei aufgeweichter Strecke gilt ein generelles Fahrverbot. </w:t>
      </w:r>
    </w:p>
    <w:p w14:paraId="010107DD" w14:textId="59BECC74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01D02">
        <w:rPr>
          <w:rFonts w:ascii="Arial" w:eastAsia="Times New Roman" w:hAnsi="Arial" w:cs="Arial"/>
        </w:rPr>
        <w:t xml:space="preserve">Das </w:t>
      </w:r>
      <w:r w:rsidR="00B01D02" w:rsidRPr="00B01D02">
        <w:rPr>
          <w:rFonts w:ascii="Arial" w:eastAsia="Times New Roman" w:hAnsi="Arial" w:cs="Arial"/>
        </w:rPr>
        <w:t>Entfernen</w:t>
      </w:r>
      <w:r w:rsidRPr="00B01D02">
        <w:rPr>
          <w:rFonts w:ascii="Arial" w:eastAsia="Times New Roman" w:hAnsi="Arial" w:cs="Arial"/>
        </w:rPr>
        <w:t xml:space="preserve"> von Hinweistafeln, Schildern, Bekanntmachungen oder die mutwillige Beschädigung anderer vereinseigener Gegenstände wird strafrechtlich verfolgt. Außerhalb der Strecke darf nur im Schritttempo gefahren werden</w:t>
      </w:r>
      <w:r w:rsidR="00C77EBD">
        <w:rPr>
          <w:rFonts w:ascii="Arial" w:eastAsia="Times New Roman" w:hAnsi="Arial" w:cs="Arial"/>
        </w:rPr>
        <w:t>. Es ist immer ein Zugelassener Schutzhelm zu tragen.</w:t>
      </w:r>
      <w:r w:rsidRPr="00B01D02">
        <w:rPr>
          <w:rFonts w:ascii="Arial" w:eastAsia="Times New Roman" w:hAnsi="Arial" w:cs="Arial"/>
        </w:rPr>
        <w:t xml:space="preserve"> Das Parken im Fahrerlager hat ordentlich und möglichst raumsparend zu erfolgen. Rettungswege/Anfahrten auf das Übungsgelände dürfen keinesfalls blockiert werden.  </w:t>
      </w:r>
    </w:p>
    <w:p w14:paraId="1F974B4E" w14:textId="32143D14" w:rsidR="006D4561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01D02">
        <w:rPr>
          <w:rFonts w:ascii="Arial" w:eastAsia="Times New Roman" w:hAnsi="Arial" w:cs="Arial"/>
        </w:rPr>
        <w:t xml:space="preserve">Es muss immer an der dafür vorgesehenen Einmündung in die Strecke ein- oder ausgefahren werden. </w:t>
      </w:r>
    </w:p>
    <w:p w14:paraId="4D77EB2D" w14:textId="4B099F56" w:rsidR="00DB6080" w:rsidRPr="00B01D02" w:rsidRDefault="00DB6080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DB6080">
        <w:rPr>
          <w:rFonts w:ascii="Arial" w:eastAsia="Times New Roman" w:hAnsi="Arial" w:cs="Arial"/>
          <w:color w:val="FF0000"/>
        </w:rPr>
        <w:t>Für Sektionstraining sind die vorgegebenen Abkürzungen zu nutzen, Abkürzungen außerhalb diesen durch die Entwässerungsgräben und Grünflächen sind zu unterlassen.</w:t>
      </w:r>
      <w:r>
        <w:rPr>
          <w:rFonts w:ascii="Arial" w:eastAsia="Times New Roman" w:hAnsi="Arial" w:cs="Arial"/>
        </w:rPr>
        <w:t xml:space="preserve">  </w:t>
      </w:r>
    </w:p>
    <w:p w14:paraId="0A30B4A6" w14:textId="77777777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01D02">
        <w:rPr>
          <w:rFonts w:ascii="Arial" w:eastAsia="Times New Roman" w:hAnsi="Arial" w:cs="Arial"/>
        </w:rPr>
        <w:t xml:space="preserve">Auf andere Übungsteilnehmer ist stets Rücksicht zu nehmen. Die vorgeschriebene Fahrtrichtung ist strengstens einzuhalten. </w:t>
      </w:r>
    </w:p>
    <w:p w14:paraId="098F03F6" w14:textId="3DFD62BB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01D02">
        <w:rPr>
          <w:rFonts w:ascii="Arial" w:eastAsia="Times New Roman" w:hAnsi="Arial" w:cs="Arial"/>
        </w:rPr>
        <w:t>Beim</w:t>
      </w:r>
      <w:r w:rsidR="00C77EBD">
        <w:rPr>
          <w:rFonts w:ascii="Arial" w:eastAsia="Times New Roman" w:hAnsi="Arial" w:cs="Arial"/>
        </w:rPr>
        <w:t xml:space="preserve"> Z</w:t>
      </w:r>
      <w:r w:rsidRPr="00B01D02">
        <w:rPr>
          <w:rFonts w:ascii="Arial" w:eastAsia="Times New Roman" w:hAnsi="Arial" w:cs="Arial"/>
        </w:rPr>
        <w:t xml:space="preserve">eigen der roten Flagge ist der Übungsbetrieb sofort einzustellen und in das Fahrerlager zurückzukehren. </w:t>
      </w:r>
    </w:p>
    <w:p w14:paraId="4E97A050" w14:textId="4AC151D2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01D02">
        <w:rPr>
          <w:rFonts w:ascii="Arial" w:eastAsia="Times New Roman" w:hAnsi="Arial" w:cs="Arial"/>
        </w:rPr>
        <w:t xml:space="preserve">Der Spartenbeitrag </w:t>
      </w:r>
      <w:r w:rsidR="00C77EBD">
        <w:rPr>
          <w:rFonts w:ascii="Arial" w:eastAsia="Times New Roman" w:hAnsi="Arial" w:cs="Arial"/>
        </w:rPr>
        <w:t xml:space="preserve">(Trainingskarte) </w:t>
      </w:r>
      <w:r w:rsidRPr="00B01D02">
        <w:rPr>
          <w:rFonts w:ascii="Arial" w:eastAsia="Times New Roman" w:hAnsi="Arial" w:cs="Arial"/>
        </w:rPr>
        <w:t xml:space="preserve">gilt immer vom 01. Januar bis einschließlich 31. Dezember. </w:t>
      </w:r>
    </w:p>
    <w:p w14:paraId="29EDF824" w14:textId="77777777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B01D02">
        <w:rPr>
          <w:rFonts w:ascii="Arial" w:eastAsia="Times New Roman" w:hAnsi="Arial" w:cs="Arial"/>
        </w:rPr>
        <w:t xml:space="preserve">Die Anfahrt auf das Übungsgelände hat immer nur auf Staats- und Kreisstraßen zu erfolgen, nicht auf Flurbereinigungswegen, auch wenn diese für den öffentlichen Verkehr nicht gesperrt sind. </w:t>
      </w:r>
    </w:p>
    <w:p w14:paraId="29553B6C" w14:textId="77777777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5D55681" w14:textId="77777777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u w:val="single"/>
        </w:rPr>
      </w:pPr>
      <w:r w:rsidRPr="00B01D02">
        <w:rPr>
          <w:rFonts w:ascii="Arial" w:eastAsia="Times New Roman" w:hAnsi="Arial" w:cs="Arial"/>
          <w:b/>
          <w:color w:val="FF0000"/>
          <w:u w:val="single"/>
        </w:rPr>
        <w:t xml:space="preserve">Umweltauflagen: </w:t>
      </w:r>
    </w:p>
    <w:p w14:paraId="24647C84" w14:textId="7CBFEB5C" w:rsidR="006D4561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C77EBD">
        <w:rPr>
          <w:rFonts w:ascii="Arial" w:eastAsia="Times New Roman" w:hAnsi="Arial" w:cs="Arial"/>
        </w:rPr>
        <w:t xml:space="preserve">Bitte fahren Sie nur mit bleifreiem Sprit. Abgefahrene Reifen, Altöl, Kühlflüssigkeit, </w:t>
      </w:r>
      <w:proofErr w:type="spellStart"/>
      <w:r w:rsidRPr="00C77EBD">
        <w:rPr>
          <w:rFonts w:ascii="Arial" w:eastAsia="Times New Roman" w:hAnsi="Arial" w:cs="Arial"/>
        </w:rPr>
        <w:t>Gabelöl</w:t>
      </w:r>
      <w:proofErr w:type="spellEnd"/>
      <w:r w:rsidRPr="00C77EBD">
        <w:rPr>
          <w:rFonts w:ascii="Arial" w:eastAsia="Times New Roman" w:hAnsi="Arial" w:cs="Arial"/>
        </w:rPr>
        <w:t xml:space="preserve">, leere </w:t>
      </w:r>
      <w:proofErr w:type="spellStart"/>
      <w:r w:rsidRPr="00C77EBD">
        <w:rPr>
          <w:rFonts w:ascii="Arial" w:eastAsia="Times New Roman" w:hAnsi="Arial" w:cs="Arial"/>
        </w:rPr>
        <w:t>Öldosen</w:t>
      </w:r>
      <w:proofErr w:type="spellEnd"/>
      <w:r w:rsidRPr="00C77EBD">
        <w:rPr>
          <w:rFonts w:ascii="Arial" w:eastAsia="Times New Roman" w:hAnsi="Arial" w:cs="Arial"/>
        </w:rPr>
        <w:t xml:space="preserve">, jeglicher sonstiger Müll usw. </w:t>
      </w:r>
      <w:r w:rsidRPr="00C77EBD">
        <w:rPr>
          <w:rFonts w:ascii="Arial" w:eastAsia="Times New Roman" w:hAnsi="Arial" w:cs="Arial"/>
          <w:b/>
          <w:color w:val="FF0000"/>
        </w:rPr>
        <w:t>müssen</w:t>
      </w:r>
      <w:r w:rsidRPr="00C77EBD">
        <w:rPr>
          <w:rFonts w:ascii="Arial" w:eastAsia="Times New Roman" w:hAnsi="Arial" w:cs="Arial"/>
          <w:b/>
        </w:rPr>
        <w:t xml:space="preserve"> </w:t>
      </w:r>
      <w:r w:rsidRPr="00C77EBD">
        <w:rPr>
          <w:rFonts w:ascii="Arial" w:eastAsia="Times New Roman" w:hAnsi="Arial" w:cs="Arial"/>
        </w:rPr>
        <w:t xml:space="preserve">wieder mitgenommen und von Ihnen selbst umweltgerecht entsorgt werden. </w:t>
      </w:r>
    </w:p>
    <w:p w14:paraId="69B52EC4" w14:textId="77777777" w:rsidR="002F37B1" w:rsidRDefault="002F37B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E2424CC" w14:textId="4919B4E7" w:rsidR="00F3532A" w:rsidRPr="00C01D3D" w:rsidRDefault="00F3532A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B050"/>
          <w:sz w:val="32"/>
          <w:szCs w:val="32"/>
        </w:rPr>
      </w:pPr>
      <w:r w:rsidRPr="00C01D3D">
        <w:rPr>
          <w:rFonts w:ascii="Arial" w:eastAsia="Times New Roman" w:hAnsi="Arial" w:cs="Arial"/>
          <w:b/>
          <w:bCs/>
          <w:color w:val="00B050"/>
          <w:sz w:val="32"/>
          <w:szCs w:val="32"/>
        </w:rPr>
        <w:t>NEU ab 2022:</w:t>
      </w:r>
    </w:p>
    <w:p w14:paraId="7291A776" w14:textId="77777777" w:rsidR="001E5DC8" w:rsidRPr="00C01D3D" w:rsidRDefault="00F3532A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</w:rPr>
      </w:pPr>
      <w:r w:rsidRPr="00C01D3D">
        <w:rPr>
          <w:rFonts w:ascii="Arial" w:eastAsia="Times New Roman" w:hAnsi="Arial" w:cs="Arial"/>
          <w:b/>
          <w:bCs/>
          <w:color w:val="FF0000"/>
        </w:rPr>
        <w:t xml:space="preserve">Es </w:t>
      </w:r>
      <w:r w:rsidR="003316E8" w:rsidRPr="00C01D3D">
        <w:rPr>
          <w:rFonts w:ascii="Arial" w:eastAsia="Times New Roman" w:hAnsi="Arial" w:cs="Arial"/>
          <w:b/>
          <w:bCs/>
          <w:color w:val="FF0000"/>
        </w:rPr>
        <w:t>dürfen keine Abrei</w:t>
      </w:r>
      <w:r w:rsidR="004321A4" w:rsidRPr="00C01D3D">
        <w:rPr>
          <w:rFonts w:ascii="Arial" w:eastAsia="Times New Roman" w:hAnsi="Arial" w:cs="Arial"/>
          <w:b/>
          <w:bCs/>
          <w:color w:val="FF0000"/>
        </w:rPr>
        <w:t>ß</w:t>
      </w:r>
      <w:r w:rsidR="00D62B21" w:rsidRPr="00C01D3D">
        <w:rPr>
          <w:rFonts w:ascii="Arial" w:eastAsia="Times New Roman" w:hAnsi="Arial" w:cs="Arial"/>
          <w:b/>
          <w:bCs/>
          <w:color w:val="FF0000"/>
        </w:rPr>
        <w:t>folien,</w:t>
      </w:r>
      <w:r w:rsidR="004321A4" w:rsidRPr="00C01D3D">
        <w:rPr>
          <w:rFonts w:ascii="Arial" w:eastAsia="Times New Roman" w:hAnsi="Arial" w:cs="Arial"/>
          <w:b/>
          <w:bCs/>
          <w:color w:val="FF0000"/>
        </w:rPr>
        <w:t xml:space="preserve"> Abreißscheiben, </w:t>
      </w:r>
      <w:r w:rsidR="003316E8" w:rsidRPr="00C01D3D">
        <w:rPr>
          <w:rFonts w:ascii="Arial" w:eastAsia="Times New Roman" w:hAnsi="Arial" w:cs="Arial"/>
          <w:b/>
          <w:bCs/>
          <w:color w:val="FF0000"/>
        </w:rPr>
        <w:t xml:space="preserve">(Flipper, </w:t>
      </w:r>
      <w:proofErr w:type="spellStart"/>
      <w:r w:rsidR="003316E8" w:rsidRPr="00C01D3D">
        <w:rPr>
          <w:rFonts w:ascii="Arial" w:eastAsia="Times New Roman" w:hAnsi="Arial" w:cs="Arial"/>
          <w:b/>
          <w:bCs/>
          <w:color w:val="FF0000"/>
        </w:rPr>
        <w:t>Tear</w:t>
      </w:r>
      <w:proofErr w:type="spellEnd"/>
      <w:r w:rsidR="003316E8" w:rsidRPr="00C01D3D">
        <w:rPr>
          <w:rFonts w:ascii="Arial" w:eastAsia="Times New Roman" w:hAnsi="Arial" w:cs="Arial"/>
          <w:b/>
          <w:bCs/>
          <w:color w:val="FF0000"/>
        </w:rPr>
        <w:t>-Off</w:t>
      </w:r>
      <w:r w:rsidR="00FB0CFE" w:rsidRPr="00C01D3D">
        <w:rPr>
          <w:rFonts w:ascii="Arial" w:eastAsia="Times New Roman" w:hAnsi="Arial" w:cs="Arial"/>
          <w:b/>
          <w:bCs/>
          <w:color w:val="FF0000"/>
        </w:rPr>
        <w:t>s</w:t>
      </w:r>
      <w:r w:rsidR="003316E8" w:rsidRPr="00C01D3D">
        <w:rPr>
          <w:rFonts w:ascii="Arial" w:eastAsia="Times New Roman" w:hAnsi="Arial" w:cs="Arial"/>
          <w:b/>
          <w:bCs/>
          <w:color w:val="FF0000"/>
        </w:rPr>
        <w:t>)</w:t>
      </w:r>
      <w:r w:rsidR="004321A4" w:rsidRPr="00C01D3D">
        <w:rPr>
          <w:rFonts w:ascii="Arial" w:eastAsia="Times New Roman" w:hAnsi="Arial" w:cs="Arial"/>
          <w:b/>
          <w:bCs/>
          <w:color w:val="FF0000"/>
        </w:rPr>
        <w:t xml:space="preserve"> verwendet werden.</w:t>
      </w:r>
    </w:p>
    <w:p w14:paraId="31D116E6" w14:textId="1F1137AD" w:rsidR="00F3532A" w:rsidRPr="00C77EBD" w:rsidRDefault="003316E8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3E098BC6" w14:textId="77777777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</w:rPr>
      </w:pPr>
      <w:r w:rsidRPr="00B01D02">
        <w:rPr>
          <w:rFonts w:ascii="Arial" w:eastAsia="Times New Roman" w:hAnsi="Arial" w:cs="Arial"/>
          <w:b/>
          <w:color w:val="FF0000"/>
        </w:rPr>
        <w:t xml:space="preserve">Im Fahrerlager ist generell ein großes Stück saugfähige Unterlage, z. B. großer Karton, Teppichunterlage, etc. großflächig unterzulegen, damit kein Öl oder Benzin in den Boden gelangt. </w:t>
      </w:r>
    </w:p>
    <w:p w14:paraId="0F441123" w14:textId="77777777" w:rsidR="006D4561" w:rsidRPr="00C77EBD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C77EBD">
        <w:rPr>
          <w:rFonts w:ascii="Arial" w:eastAsia="Times New Roman" w:hAnsi="Arial" w:cs="Arial"/>
        </w:rPr>
        <w:t xml:space="preserve">Schüren Sie bitte keine Lagerfeuer, Sie zerstören sonst wertvollen Magertrockenrasen. </w:t>
      </w:r>
    </w:p>
    <w:p w14:paraId="415215E6" w14:textId="77777777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051EFC83" w14:textId="349EB81E" w:rsid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C77EBD">
        <w:rPr>
          <w:rFonts w:ascii="Arial" w:eastAsia="Times New Roman" w:hAnsi="Arial" w:cs="Arial"/>
        </w:rPr>
        <w:t>Änderungen und Ergänzungen behält sich der MC</w:t>
      </w:r>
      <w:r w:rsidR="00B710FB">
        <w:rPr>
          <w:rFonts w:ascii="Arial" w:eastAsia="Times New Roman" w:hAnsi="Arial" w:cs="Arial"/>
        </w:rPr>
        <w:t xml:space="preserve"> </w:t>
      </w:r>
      <w:r w:rsidRPr="00C77EBD">
        <w:rPr>
          <w:rFonts w:ascii="Arial" w:eastAsia="Times New Roman" w:hAnsi="Arial" w:cs="Arial"/>
        </w:rPr>
        <w:t>-</w:t>
      </w:r>
      <w:r w:rsidR="00B710FB">
        <w:rPr>
          <w:rFonts w:ascii="Arial" w:eastAsia="Times New Roman" w:hAnsi="Arial" w:cs="Arial"/>
        </w:rPr>
        <w:t xml:space="preserve"> </w:t>
      </w:r>
      <w:r w:rsidRPr="00C77EBD">
        <w:rPr>
          <w:rFonts w:ascii="Arial" w:eastAsia="Times New Roman" w:hAnsi="Arial" w:cs="Arial"/>
        </w:rPr>
        <w:t>Ansbach jederzeit vor. Den Anweisungen der vom MC</w:t>
      </w:r>
      <w:r w:rsidR="00B710FB">
        <w:rPr>
          <w:rFonts w:ascii="Arial" w:eastAsia="Times New Roman" w:hAnsi="Arial" w:cs="Arial"/>
        </w:rPr>
        <w:t xml:space="preserve"> </w:t>
      </w:r>
      <w:r w:rsidRPr="00C77EBD">
        <w:rPr>
          <w:rFonts w:ascii="Arial" w:eastAsia="Times New Roman" w:hAnsi="Arial" w:cs="Arial"/>
        </w:rPr>
        <w:t>-</w:t>
      </w:r>
      <w:r w:rsidR="00B710FB">
        <w:rPr>
          <w:rFonts w:ascii="Arial" w:eastAsia="Times New Roman" w:hAnsi="Arial" w:cs="Arial"/>
        </w:rPr>
        <w:t xml:space="preserve"> </w:t>
      </w:r>
      <w:r w:rsidRPr="00C77EBD">
        <w:rPr>
          <w:rFonts w:ascii="Arial" w:eastAsia="Times New Roman" w:hAnsi="Arial" w:cs="Arial"/>
        </w:rPr>
        <w:t xml:space="preserve">Ansbach beauftragten Personen ist immer Folge zu leisten. </w:t>
      </w:r>
    </w:p>
    <w:p w14:paraId="56005D67" w14:textId="77777777" w:rsidR="002F37B1" w:rsidRPr="00C77EBD" w:rsidRDefault="002F37B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0C9ECE8" w14:textId="08E07BD0" w:rsidR="006D4561" w:rsidRPr="00B01D02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u w:val="single"/>
        </w:rPr>
      </w:pPr>
      <w:r w:rsidRPr="00B710FB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</w:rPr>
        <w:t>Bei Verstoß gegen diese Regeln wird der Berechtigungsausweis eingezogen</w:t>
      </w:r>
      <w:r w:rsidRPr="00B01D02">
        <w:rPr>
          <w:rFonts w:ascii="Arial" w:eastAsia="Times New Roman" w:hAnsi="Arial" w:cs="Arial"/>
          <w:i/>
          <w:color w:val="FF0000"/>
          <w:u w:val="single"/>
        </w:rPr>
        <w:t xml:space="preserve">. </w:t>
      </w:r>
    </w:p>
    <w:p w14:paraId="2D92466A" w14:textId="555A8A11" w:rsidR="006D4561" w:rsidRDefault="006D4561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0D6F9428" w14:textId="0C937E2D" w:rsidR="00FD47DB" w:rsidRDefault="00FD47DB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115C4E4E" w14:textId="03A78FFF" w:rsidR="00FD47DB" w:rsidRDefault="00FD47DB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Die Vorstandschaft</w:t>
      </w:r>
    </w:p>
    <w:p w14:paraId="4E4BDADD" w14:textId="4F183716" w:rsidR="00FD47DB" w:rsidRDefault="00FD47DB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F0628EC" w14:textId="0FD7236A" w:rsidR="00FD47DB" w:rsidRPr="00B01D02" w:rsidRDefault="00FD47DB" w:rsidP="006D4561">
      <w:pPr>
        <w:tabs>
          <w:tab w:val="left" w:pos="846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Motorsportclub Ansbach</w:t>
      </w:r>
    </w:p>
    <w:sectPr w:rsidR="00FD47DB" w:rsidRPr="00B01D02" w:rsidSect="006D4561">
      <w:headerReference w:type="default" r:id="rId6"/>
      <w:pgSz w:w="11906" w:h="16838"/>
      <w:pgMar w:top="851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D027" w14:textId="77777777" w:rsidR="00135D5D" w:rsidRDefault="00135D5D" w:rsidP="002643A7">
      <w:pPr>
        <w:spacing w:after="0" w:line="240" w:lineRule="auto"/>
      </w:pPr>
      <w:r>
        <w:separator/>
      </w:r>
    </w:p>
  </w:endnote>
  <w:endnote w:type="continuationSeparator" w:id="0">
    <w:p w14:paraId="414392B5" w14:textId="77777777" w:rsidR="00135D5D" w:rsidRDefault="00135D5D" w:rsidP="0026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F89E" w14:textId="77777777" w:rsidR="00135D5D" w:rsidRDefault="00135D5D" w:rsidP="002643A7">
      <w:pPr>
        <w:spacing w:after="0" w:line="240" w:lineRule="auto"/>
      </w:pPr>
      <w:r>
        <w:separator/>
      </w:r>
    </w:p>
  </w:footnote>
  <w:footnote w:type="continuationSeparator" w:id="0">
    <w:p w14:paraId="04783779" w14:textId="77777777" w:rsidR="00135D5D" w:rsidRDefault="00135D5D" w:rsidP="0026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E24E" w14:textId="4CB5DBD3" w:rsidR="002643A7" w:rsidRDefault="002643A7" w:rsidP="00944429">
    <w:pPr>
      <w:pStyle w:val="Kopfzeile"/>
      <w:tabs>
        <w:tab w:val="clear" w:pos="9072"/>
        <w:tab w:val="right" w:pos="10204"/>
      </w:tabs>
    </w:pPr>
    <w:r>
      <w:rPr>
        <w:noProof/>
      </w:rPr>
      <w:drawing>
        <wp:inline distT="0" distB="0" distL="0" distR="0" wp14:anchorId="6D64F267" wp14:editId="01CCE56F">
          <wp:extent cx="711200" cy="5334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092" cy="542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0C74" w:rsidRPr="00880C74">
      <w:rPr>
        <w:rFonts w:ascii="Arial" w:hAnsi="Arial" w:cs="Arial"/>
        <w:b/>
        <w:bCs/>
        <w:sz w:val="32"/>
        <w:szCs w:val="32"/>
      </w:rPr>
      <w:t>Regeln und Umweltauflagen</w:t>
    </w:r>
    <w:r w:rsidR="007D6CF2">
      <w:rPr>
        <w:rFonts w:ascii="Arial" w:hAnsi="Arial" w:cs="Arial"/>
        <w:b/>
        <w:bCs/>
        <w:sz w:val="32"/>
        <w:szCs w:val="32"/>
      </w:rPr>
      <w:t xml:space="preserve"> Moto-Cross G</w:t>
    </w:r>
    <w:r w:rsidR="006C50C1">
      <w:rPr>
        <w:rFonts w:ascii="Arial" w:hAnsi="Arial" w:cs="Arial"/>
        <w:b/>
        <w:bCs/>
        <w:sz w:val="32"/>
        <w:szCs w:val="32"/>
      </w:rPr>
      <w:t>elände</w:t>
    </w:r>
    <w:r w:rsidR="00880C74" w:rsidRPr="00880C74">
      <w:rPr>
        <w:rFonts w:ascii="Arial" w:hAnsi="Arial" w:cs="Arial"/>
        <w:b/>
        <w:bCs/>
        <w:sz w:val="32"/>
        <w:szCs w:val="32"/>
      </w:rPr>
      <w:t xml:space="preserve"> </w:t>
    </w:r>
    <w:r w:rsidR="000F6CC7">
      <w:rPr>
        <w:rFonts w:ascii="Arial" w:hAnsi="Arial" w:cs="Arial"/>
        <w:b/>
        <w:bCs/>
        <w:sz w:val="32"/>
        <w:szCs w:val="32"/>
      </w:rPr>
      <w:tab/>
    </w:r>
    <w:r w:rsidR="000F6CC7">
      <w:rPr>
        <w:noProof/>
      </w:rPr>
      <w:drawing>
        <wp:inline distT="0" distB="0" distL="0" distR="0" wp14:anchorId="02BE47C6" wp14:editId="71EF8FF7">
          <wp:extent cx="409575" cy="409575"/>
          <wp:effectExtent l="0" t="0" r="9525" b="9525"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6" cy="40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14"/>
    <w:rsid w:val="00020393"/>
    <w:rsid w:val="000246E5"/>
    <w:rsid w:val="00036DA4"/>
    <w:rsid w:val="00067B0C"/>
    <w:rsid w:val="00070B0A"/>
    <w:rsid w:val="000B7944"/>
    <w:rsid w:val="000F6CC7"/>
    <w:rsid w:val="001066B6"/>
    <w:rsid w:val="00112EA6"/>
    <w:rsid w:val="00135D5D"/>
    <w:rsid w:val="001C443B"/>
    <w:rsid w:val="001E1C2F"/>
    <w:rsid w:val="001E5DC8"/>
    <w:rsid w:val="001E7709"/>
    <w:rsid w:val="001F66F6"/>
    <w:rsid w:val="002142DF"/>
    <w:rsid w:val="00230121"/>
    <w:rsid w:val="00243C2E"/>
    <w:rsid w:val="002643A7"/>
    <w:rsid w:val="00285E68"/>
    <w:rsid w:val="002F37B1"/>
    <w:rsid w:val="002F3C3D"/>
    <w:rsid w:val="003316E8"/>
    <w:rsid w:val="0034220A"/>
    <w:rsid w:val="00380116"/>
    <w:rsid w:val="003B4088"/>
    <w:rsid w:val="003C5019"/>
    <w:rsid w:val="003C5462"/>
    <w:rsid w:val="003E5FAE"/>
    <w:rsid w:val="00401991"/>
    <w:rsid w:val="00415129"/>
    <w:rsid w:val="00432117"/>
    <w:rsid w:val="004321A4"/>
    <w:rsid w:val="004362E6"/>
    <w:rsid w:val="004B609A"/>
    <w:rsid w:val="004D7263"/>
    <w:rsid w:val="004E73F0"/>
    <w:rsid w:val="004F5389"/>
    <w:rsid w:val="00510A95"/>
    <w:rsid w:val="00514881"/>
    <w:rsid w:val="005A0FA9"/>
    <w:rsid w:val="005F4923"/>
    <w:rsid w:val="0060386F"/>
    <w:rsid w:val="00622CC4"/>
    <w:rsid w:val="00646796"/>
    <w:rsid w:val="00650C02"/>
    <w:rsid w:val="00661512"/>
    <w:rsid w:val="006972F2"/>
    <w:rsid w:val="006A3B28"/>
    <w:rsid w:val="006A7ACB"/>
    <w:rsid w:val="006B6377"/>
    <w:rsid w:val="006C50C1"/>
    <w:rsid w:val="006D4561"/>
    <w:rsid w:val="006E4DE4"/>
    <w:rsid w:val="00704387"/>
    <w:rsid w:val="00715ED3"/>
    <w:rsid w:val="007166E0"/>
    <w:rsid w:val="007510C6"/>
    <w:rsid w:val="007B22C2"/>
    <w:rsid w:val="007D6CF2"/>
    <w:rsid w:val="007D74E2"/>
    <w:rsid w:val="007E21CE"/>
    <w:rsid w:val="007F6AC7"/>
    <w:rsid w:val="00822611"/>
    <w:rsid w:val="00837F30"/>
    <w:rsid w:val="00857D12"/>
    <w:rsid w:val="008731E7"/>
    <w:rsid w:val="00880C74"/>
    <w:rsid w:val="008A2E79"/>
    <w:rsid w:val="008C3F65"/>
    <w:rsid w:val="008E3C97"/>
    <w:rsid w:val="008F10AA"/>
    <w:rsid w:val="008F7253"/>
    <w:rsid w:val="00917CD4"/>
    <w:rsid w:val="0093039A"/>
    <w:rsid w:val="00944429"/>
    <w:rsid w:val="00966249"/>
    <w:rsid w:val="00971C4E"/>
    <w:rsid w:val="009A34AE"/>
    <w:rsid w:val="009B4FA3"/>
    <w:rsid w:val="009C41DD"/>
    <w:rsid w:val="009E116B"/>
    <w:rsid w:val="009E433E"/>
    <w:rsid w:val="00A336AD"/>
    <w:rsid w:val="00A41BEF"/>
    <w:rsid w:val="00A46BB2"/>
    <w:rsid w:val="00A52F86"/>
    <w:rsid w:val="00A94273"/>
    <w:rsid w:val="00A95D6E"/>
    <w:rsid w:val="00A97E47"/>
    <w:rsid w:val="00AB39FC"/>
    <w:rsid w:val="00AB781B"/>
    <w:rsid w:val="00AE4062"/>
    <w:rsid w:val="00AE5E47"/>
    <w:rsid w:val="00B01D02"/>
    <w:rsid w:val="00B26A94"/>
    <w:rsid w:val="00B710FB"/>
    <w:rsid w:val="00B80C7F"/>
    <w:rsid w:val="00B82482"/>
    <w:rsid w:val="00BB157B"/>
    <w:rsid w:val="00BB4F25"/>
    <w:rsid w:val="00BD036E"/>
    <w:rsid w:val="00BD629B"/>
    <w:rsid w:val="00C01D3D"/>
    <w:rsid w:val="00C01DAC"/>
    <w:rsid w:val="00C21243"/>
    <w:rsid w:val="00C63540"/>
    <w:rsid w:val="00C77EBD"/>
    <w:rsid w:val="00C96158"/>
    <w:rsid w:val="00CA1614"/>
    <w:rsid w:val="00CF7109"/>
    <w:rsid w:val="00D15BD9"/>
    <w:rsid w:val="00D31660"/>
    <w:rsid w:val="00D62B21"/>
    <w:rsid w:val="00DA1343"/>
    <w:rsid w:val="00DB078B"/>
    <w:rsid w:val="00DB6080"/>
    <w:rsid w:val="00DE714F"/>
    <w:rsid w:val="00DF4B43"/>
    <w:rsid w:val="00E242A8"/>
    <w:rsid w:val="00E27789"/>
    <w:rsid w:val="00E632B4"/>
    <w:rsid w:val="00E84933"/>
    <w:rsid w:val="00E92B84"/>
    <w:rsid w:val="00E93C1D"/>
    <w:rsid w:val="00EC2FA4"/>
    <w:rsid w:val="00ED4C5B"/>
    <w:rsid w:val="00F04342"/>
    <w:rsid w:val="00F2299D"/>
    <w:rsid w:val="00F3532A"/>
    <w:rsid w:val="00F44F93"/>
    <w:rsid w:val="00F45646"/>
    <w:rsid w:val="00F46715"/>
    <w:rsid w:val="00F60892"/>
    <w:rsid w:val="00F73B33"/>
    <w:rsid w:val="00F87A6E"/>
    <w:rsid w:val="00F91014"/>
    <w:rsid w:val="00FA0529"/>
    <w:rsid w:val="00FB0741"/>
    <w:rsid w:val="00FB0CFE"/>
    <w:rsid w:val="00FC0EB2"/>
    <w:rsid w:val="00FD4770"/>
    <w:rsid w:val="00FD47DB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1068F8"/>
  <w15:chartTrackingRefBased/>
  <w15:docId w15:val="{8D864081-CA94-47FB-BCC1-94CD6CFB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CA1614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paragraph" w:styleId="KeinLeerraum">
    <w:name w:val="No Spacing"/>
    <w:uiPriority w:val="1"/>
    <w:qFormat/>
    <w:rsid w:val="006D456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7E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7E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7E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7E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7EB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6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43A7"/>
  </w:style>
  <w:style w:type="paragraph" w:styleId="Fuzeile">
    <w:name w:val="footer"/>
    <w:basedOn w:val="Standard"/>
    <w:link w:val="FuzeileZchn"/>
    <w:uiPriority w:val="99"/>
    <w:unhideWhenUsed/>
    <w:rsid w:val="0026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</cp:lastModifiedBy>
  <cp:revision>2</cp:revision>
  <dcterms:created xsi:type="dcterms:W3CDTF">2022-03-21T23:44:00Z</dcterms:created>
  <dcterms:modified xsi:type="dcterms:W3CDTF">2022-03-21T23:44:00Z</dcterms:modified>
</cp:coreProperties>
</file>